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trPr>
          <w:cantSplit/>
          <w:trHeight w:hRule="exact" w:val="284"/>
        </w:trPr>
        <w:tc>
          <w:tcPr>
            <w:tcW w:w="4536" w:type="dxa"/>
          </w:tcPr>
          <w:p w:rsidR="005D572A" w:rsidRDefault="00DE049D">
            <w:pPr>
              <w:pStyle w:val="Heading1"/>
              <w:rPr>
                <w:sz w:val="80"/>
              </w:rPr>
            </w:pPr>
            <w:r>
              <w:rPr>
                <w:noProof/>
              </w:rPr>
              <w:pict>
                <v:rect id="_x0000_s1026" style="position:absolute;margin-left:-39.1pt;margin-top:-57pt;width:603.15pt;height:846.35pt;z-index:-4;mso-wrap-edited:f" filled="f" fillcolor="silver" stroked="f" strokecolor="#969696"/>
              </w:pict>
            </w:r>
          </w:p>
        </w:tc>
        <w:tc>
          <w:tcPr>
            <w:tcW w:w="765" w:type="dxa"/>
          </w:tcPr>
          <w:p w:rsidR="005D572A" w:rsidRDefault="005D572A">
            <w:pPr>
              <w:rPr>
                <w:rFonts w:ascii="55 Helvetica Roman" w:hAnsi="55 Helvetica Roman"/>
                <w:sz w:val="16"/>
              </w:rPr>
            </w:pPr>
          </w:p>
        </w:tc>
        <w:tc>
          <w:tcPr>
            <w:tcW w:w="765" w:type="dxa"/>
          </w:tcPr>
          <w:p w:rsidR="005D572A" w:rsidRDefault="005D572A">
            <w:pPr>
              <w:rPr>
                <w:rFonts w:ascii="55 Helvetica Roman" w:hAnsi="55 Helvetica Roman"/>
                <w:sz w:val="16"/>
              </w:rPr>
            </w:pPr>
          </w:p>
        </w:tc>
        <w:tc>
          <w:tcPr>
            <w:tcW w:w="4590" w:type="dxa"/>
            <w:gridSpan w:val="6"/>
          </w:tcPr>
          <w:p w:rsidR="005D572A" w:rsidRDefault="005D572A">
            <w:pPr>
              <w:jc w:val="center"/>
              <w:rPr>
                <w:rFonts w:ascii="Helvetica 75 Bold" w:hAnsi="Helvetica 75 Bold"/>
                <w:sz w:val="22"/>
              </w:rPr>
            </w:pPr>
          </w:p>
        </w:tc>
      </w:tr>
      <w:tr w:rsidR="005D572A">
        <w:trPr>
          <w:cantSplit/>
        </w:trPr>
        <w:tc>
          <w:tcPr>
            <w:tcW w:w="4536" w:type="dxa"/>
            <w:vMerge w:val="restart"/>
          </w:tcPr>
          <w:p w:rsidR="005D572A" w:rsidRDefault="00CE6CB8">
            <w:pPr>
              <w:jc w:val="right"/>
              <w:rPr>
                <w:rFonts w:ascii="Arial" w:hAnsi="Arial"/>
                <w:sz w:val="16"/>
              </w:rPr>
            </w:pPr>
            <w:r>
              <w:rPr>
                <w:rFonts w:ascii="Arial" w:hAnsi="Arial"/>
                <w:sz w:val="80"/>
              </w:rPr>
              <w:t>OSC</w:t>
            </w:r>
            <w:r>
              <w:rPr>
                <w:rFonts w:ascii="Arial" w:hAnsi="Arial"/>
                <w:b/>
                <w:sz w:val="108"/>
              </w:rPr>
              <w:t>r</w:t>
            </w:r>
          </w:p>
        </w:tc>
        <w:tc>
          <w:tcPr>
            <w:tcW w:w="6120" w:type="dxa"/>
            <w:gridSpan w:val="8"/>
            <w:tcBorders>
              <w:bottom w:val="single" w:sz="2" w:space="0" w:color="808080"/>
            </w:tcBorders>
            <w:shd w:val="clear" w:color="auto" w:fill="8C8C8C"/>
          </w:tcPr>
          <w:p w:rsidR="005D572A" w:rsidRDefault="00CE6CB8">
            <w:pPr>
              <w:pStyle w:val="Heading2"/>
            </w:pPr>
            <w:r>
              <w:t>Trustees’ Annual Report for the period</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end date</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r>
      <w:tr w:rsidR="005D572A">
        <w:trPr>
          <w:cantSplit/>
        </w:trPr>
        <w:tc>
          <w:tcPr>
            <w:tcW w:w="4536" w:type="dxa"/>
            <w:vMerge/>
            <w:tcBorders>
              <w:right w:val="single" w:sz="2" w:space="0" w:color="808080"/>
            </w:tcBorders>
          </w:tcPr>
          <w:p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A32C33">
            <w:pPr>
              <w:rPr>
                <w:rFonts w:ascii="Arial" w:hAnsi="Arial"/>
                <w:sz w:val="16"/>
              </w:rPr>
            </w:pPr>
            <w:r>
              <w:rPr>
                <w:rFonts w:ascii="Arial" w:hAnsi="Arial"/>
                <w:sz w:val="16"/>
              </w:rPr>
              <w:t>2017</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A32C33">
            <w:pPr>
              <w:rPr>
                <w:rFonts w:ascii="Arial" w:hAnsi="Arial"/>
                <w:sz w:val="16"/>
              </w:rPr>
            </w:pPr>
            <w:r>
              <w:rPr>
                <w:rFonts w:ascii="Arial" w:hAnsi="Arial"/>
                <w:sz w:val="16"/>
              </w:rPr>
              <w:t>2018</w:t>
            </w:r>
            <w:bookmarkStart w:id="0" w:name="_GoBack"/>
            <w:bookmarkEnd w:id="0"/>
          </w:p>
        </w:tc>
      </w:tr>
      <w:tr w:rsidR="005D572A">
        <w:trPr>
          <w:cantSplit/>
        </w:trPr>
        <w:tc>
          <w:tcPr>
            <w:tcW w:w="4536" w:type="dxa"/>
          </w:tcPr>
          <w:p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rsidR="005D572A" w:rsidRDefault="005D572A">
            <w:pPr>
              <w:rPr>
                <w:rFonts w:ascii="Helvetica 75 Bold" w:hAnsi="Helvetica 75 Bold"/>
                <w:sz w:val="20"/>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Helvetica 75 Bold" w:hAnsi="Helvetica 75 Bold"/>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r>
    </w:tbl>
    <w:p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tbl>
      <w:tblPr>
        <w:tblW w:w="0" w:type="auto"/>
        <w:tblLook w:val="0000" w:firstRow="0" w:lastRow="0" w:firstColumn="0" w:lastColumn="0" w:noHBand="0" w:noVBand="0"/>
      </w:tblPr>
      <w:tblGrid>
        <w:gridCol w:w="3268"/>
        <w:gridCol w:w="280"/>
        <w:gridCol w:w="3609"/>
        <w:gridCol w:w="3598"/>
      </w:tblGrid>
      <w:tr w:rsidR="005D572A">
        <w:trPr>
          <w:trHeight w:hRule="exact" w:val="369"/>
        </w:trPr>
        <w:tc>
          <w:tcPr>
            <w:tcW w:w="3369" w:type="dxa"/>
            <w:vAlign w:val="center"/>
          </w:tcPr>
          <w:p w:rsidR="005D572A" w:rsidRDefault="00CE6CB8">
            <w:pPr>
              <w:pStyle w:val="Heading4"/>
            </w:pPr>
            <w:r>
              <w:t>Charity name</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THE ANN, CIARA AND NIAMH COPELAND 200 CLUB TRUST FUND</w:t>
            </w:r>
          </w:p>
        </w:tc>
      </w:tr>
      <w:tr w:rsidR="005D572A">
        <w:trPr>
          <w:trHeight w:hRule="exact" w:val="454"/>
        </w:trPr>
        <w:tc>
          <w:tcPr>
            <w:tcW w:w="3369" w:type="dxa"/>
            <w:vAlign w:val="center"/>
          </w:tcPr>
          <w:p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COPELAND 200 CLUB TRUST FUND</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Pr="00CE6CB8" w:rsidRDefault="00CE6CB8">
            <w:pPr>
              <w:pStyle w:val="Heading5"/>
              <w:rPr>
                <w:b w:val="0"/>
              </w:rPr>
            </w:pPr>
            <w:r w:rsidRPr="00CE6CB8">
              <w:rPr>
                <w:b w:val="0"/>
              </w:rPr>
              <w:t>SC043683</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CLOVER COTTAGE</w:t>
            </w:r>
          </w:p>
        </w:tc>
      </w:tr>
      <w:tr w:rsidR="005D572A">
        <w:trPr>
          <w:trHeight w:hRule="exact" w:val="369"/>
        </w:trPr>
        <w:tc>
          <w:tcPr>
            <w:tcW w:w="3369" w:type="dxa"/>
            <w:vAlign w:val="center"/>
          </w:tcPr>
          <w:p w:rsidR="005D572A" w:rsidRDefault="005D572A">
            <w:pPr>
              <w:jc w:val="right"/>
              <w:rPr>
                <w:rFonts w:ascii="Arial" w:hAnsi="Arial"/>
                <w:b/>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LANDRAKE, SALTASH</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pStyle w:val="Heading5"/>
            </w:pPr>
            <w:r>
              <w:t xml:space="preserve">Postcode  </w:t>
            </w:r>
            <w:r w:rsidR="009528DE">
              <w:rPr>
                <w:b w:val="0"/>
              </w:rPr>
              <w:t>PL12 5EA</w:t>
            </w:r>
          </w:p>
        </w:tc>
      </w:tr>
    </w:tbl>
    <w:p w:rsidR="005D572A" w:rsidRDefault="005D572A">
      <w:pPr>
        <w:rPr>
          <w:rFonts w:ascii="Helvetica 75 Bold" w:hAnsi="Helvetica 75 Bold"/>
          <w:sz w:val="20"/>
        </w:rPr>
      </w:pPr>
    </w:p>
    <w:p w:rsidR="005D572A" w:rsidRDefault="00CE6CB8">
      <w:pPr>
        <w:pStyle w:val="Heading5"/>
      </w:pPr>
      <w:r>
        <w:t>Names of the charity trustees on date of approval of Trustees’ Annual Report</w:t>
      </w:r>
    </w:p>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257"/>
        <w:gridCol w:w="2265"/>
        <w:gridCol w:w="2291"/>
        <w:gridCol w:w="2503"/>
      </w:tblGrid>
      <w:tr w:rsidR="00385F3D" w:rsidTr="00385F3D">
        <w:tc>
          <w:tcPr>
            <w:tcW w:w="439" w:type="dxa"/>
            <w:tcBorders>
              <w:top w:val="nil"/>
              <w:left w:val="nil"/>
              <w:bottom w:val="nil"/>
              <w:right w:val="nil"/>
            </w:tcBorders>
            <w:shd w:val="clear" w:color="auto" w:fill="B3B3B3"/>
          </w:tcPr>
          <w:p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rsidTr="00385F3D">
        <w:trPr>
          <w:trHeight w:hRule="exact" w:val="369"/>
        </w:trPr>
        <w:tc>
          <w:tcPr>
            <w:tcW w:w="439" w:type="dxa"/>
            <w:tcBorders>
              <w:top w:val="nil"/>
              <w:left w:val="nil"/>
              <w:bottom w:val="nil"/>
              <w:right w:val="single" w:sz="2" w:space="0" w:color="808080"/>
            </w:tcBorders>
            <w:vAlign w:val="center"/>
          </w:tcPr>
          <w:p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jc w:val="right"/>
        <w:rPr>
          <w:rFonts w:ascii="Arial" w:hAnsi="Arial"/>
          <w:b/>
          <w:sz w:val="20"/>
        </w:rPr>
      </w:pPr>
    </w:p>
    <w:p w:rsidR="005D572A" w:rsidRDefault="005D572A" w:rsidP="004A3395">
      <w:pPr>
        <w:jc w:val="center"/>
        <w:rPr>
          <w:rFonts w:ascii="Arial" w:hAnsi="Arial"/>
          <w:b/>
        </w:rPr>
      </w:pPr>
    </w:p>
    <w:p w:rsidR="005D572A" w:rsidRDefault="00DE049D">
      <w:pPr>
        <w:rPr>
          <w:rFonts w:ascii="Helvetica 75 Bold" w:hAnsi="Helvetica 75 Bold"/>
        </w:rPr>
      </w:pPr>
      <w:r>
        <w:rPr>
          <w:rFonts w:ascii="Helvetica 75 Bold" w:hAnsi="Helvetica 75 Bold"/>
          <w:noProof/>
          <w:sz w:val="20"/>
        </w:rPr>
        <w:pict>
          <v:rect id="_x0000_s1027" style="position:absolute;margin-left:-38.95pt;margin-top:-78.5pt;width:603.15pt;height:855pt;z-index:-3;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p w:rsidR="005D572A" w:rsidRDefault="00CE6CB8">
      <w:pPr>
        <w:pStyle w:val="BodyText"/>
      </w:pPr>
      <w:r>
        <w:t>Names of all other charity trustees during the period, if any, (for example, those who resigned part way through the financial period)</w:t>
      </w:r>
    </w:p>
    <w:p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377"/>
        <w:gridCol w:w="5378"/>
      </w:tblGrid>
      <w:tr w:rsidR="005D572A">
        <w:trPr>
          <w:trHeight w:hRule="exact" w:val="340"/>
        </w:trPr>
        <w:tc>
          <w:tcPr>
            <w:tcW w:w="5377"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Dates acted if not for whole year</w:t>
            </w:r>
          </w:p>
        </w:tc>
      </w:tr>
      <w:tr w:rsidR="005D572A">
        <w:trPr>
          <w:trHeight w:hRule="exact" w:val="340"/>
        </w:trPr>
        <w:tc>
          <w:tcPr>
            <w:tcW w:w="5377" w:type="dxa"/>
            <w:shd w:val="clear" w:color="auto" w:fill="FFFFFF"/>
          </w:tcPr>
          <w:p w:rsidR="005D572A" w:rsidRDefault="00CE6CB8">
            <w:pPr>
              <w:rPr>
                <w:rFonts w:ascii="Arial" w:hAnsi="Arial"/>
                <w:sz w:val="20"/>
              </w:rPr>
            </w:pPr>
            <w:r>
              <w:rPr>
                <w:rFonts w:ascii="Arial" w:hAnsi="Arial"/>
                <w:sz w:val="20"/>
              </w:rPr>
              <w:t>NONE</w:t>
            </w: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Structure, governance and management</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rsidR="00EE0EB7" w:rsidRDefault="00EE0EB7" w:rsidP="00EE0EB7">
            <w:pPr>
              <w:pStyle w:val="BodyText"/>
              <w:rPr>
                <w:b w:val="0"/>
                <w:sz w:val="24"/>
                <w:szCs w:val="24"/>
              </w:rPr>
            </w:pPr>
            <w:r w:rsidRPr="00EE0EB7">
              <w:rPr>
                <w:b w:val="0"/>
                <w:sz w:val="24"/>
                <w:szCs w:val="24"/>
              </w:rPr>
              <w:t xml:space="preserve">signed on Thursday 13 December 2012 </w:t>
            </w:r>
          </w:p>
          <w:p w:rsidR="00EE0EB7" w:rsidRPr="00EE0EB7" w:rsidRDefault="00EE0EB7" w:rsidP="00EE0EB7">
            <w:pPr>
              <w:pStyle w:val="BodyText"/>
              <w:rPr>
                <w:rFonts w:cs="Arial"/>
                <w:b w:val="0"/>
                <w:sz w:val="24"/>
                <w:szCs w:val="24"/>
              </w:rPr>
            </w:pPr>
            <w:r w:rsidRPr="00EE0EB7">
              <w:rPr>
                <w:rFonts w:cs="Arial"/>
                <w:b w:val="0"/>
                <w:sz w:val="24"/>
                <w:szCs w:val="24"/>
              </w:rPr>
              <w:t xml:space="preserve">at  15 West Street, Johnshaven, Montrose, DD10 0HL </w:t>
            </w:r>
          </w:p>
          <w:p w:rsidR="00EE0EB7" w:rsidRDefault="00EE0EB7" w:rsidP="00EE0EB7">
            <w:pPr>
              <w:tabs>
                <w:tab w:val="left" w:pos="720"/>
                <w:tab w:val="left" w:pos="1440"/>
              </w:tabs>
              <w:spacing w:after="120"/>
              <w:ind w:left="720" w:hanging="720"/>
              <w:rPr>
                <w:rFonts w:ascii="Arial" w:hAnsi="Arial"/>
                <w:sz w:val="20"/>
              </w:rPr>
            </w:pPr>
          </w:p>
        </w:tc>
      </w:tr>
      <w:tr w:rsidR="005D572A" w:rsidTr="004A3395">
        <w:trPr>
          <w:trHeight w:hRule="exact" w:val="1024"/>
        </w:trPr>
        <w:tc>
          <w:tcPr>
            <w:tcW w:w="3936" w:type="dxa"/>
            <w:tcBorders>
              <w:top w:val="nil"/>
              <w:left w:val="nil"/>
              <w:bottom w:val="nil"/>
              <w:right w:val="single" w:sz="2" w:space="0" w:color="999999"/>
            </w:tcBorders>
          </w:tcPr>
          <w:p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Objectives and activities</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0E6D23" w:rsidRDefault="000E6D23" w:rsidP="00EE0EB7">
            <w:pPr>
              <w:tabs>
                <w:tab w:val="left" w:pos="720"/>
                <w:tab w:val="left" w:pos="1440"/>
              </w:tabs>
              <w:spacing w:after="120"/>
              <w:rPr>
                <w:rFonts w:ascii="Arial" w:hAnsi="Arial" w:cs="Arial"/>
                <w:sz w:val="20"/>
              </w:rPr>
            </w:pPr>
          </w:p>
          <w:p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rsidR="00EE0EB7" w:rsidRPr="00EE0EB7" w:rsidRDefault="00EE0EB7">
            <w:pPr>
              <w:rPr>
                <w:rFonts w:ascii="Arial" w:hAnsi="Arial"/>
                <w:sz w:val="20"/>
              </w:rPr>
            </w:pPr>
          </w:p>
        </w:tc>
      </w:tr>
      <w:tr w:rsidR="005D572A">
        <w:trPr>
          <w:trHeight w:hRule="exact" w:val="2268"/>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rsidR="00636CB8" w:rsidRPr="00636CB8" w:rsidRDefault="00636CB8" w:rsidP="00636CB8">
            <w:pPr>
              <w:pStyle w:val="NoSpacing"/>
              <w:rPr>
                <w:rFonts w:ascii="Arial" w:hAnsi="Arial" w:cs="Arial"/>
                <w:sz w:val="20"/>
              </w:rPr>
            </w:pPr>
          </w:p>
          <w:p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pStyle w:val="Heading1"/>
      </w:pPr>
    </w:p>
    <w:p w:rsidR="005D572A" w:rsidRDefault="00DE049D">
      <w:pPr>
        <w:rPr>
          <w:rFonts w:ascii="Helvetica 75 Bold" w:hAnsi="Helvetica 75 Bold"/>
        </w:rPr>
      </w:pPr>
      <w:r>
        <w:rPr>
          <w:rFonts w:ascii="Helvetica 75 Bold" w:hAnsi="Helvetica 75 Bold"/>
          <w:noProof/>
          <w:sz w:val="20"/>
        </w:rPr>
        <w:pict>
          <v:rect id="_x0000_s1028" style="position:absolute;margin-left:-38.95pt;margin-top:-87.5pt;width:603.15pt;height:12in;z-index:-2;mso-wrap-edited:f" filled="f" fillcolor="silver" stroked="f" strokecolor="#969696"/>
        </w:pict>
      </w:r>
    </w:p>
    <w:tbl>
      <w:tblPr>
        <w:tblW w:w="0" w:type="auto"/>
        <w:shd w:val="clear" w:color="auto" w:fill="4C4C4C"/>
        <w:tblLook w:val="0000" w:firstRow="0" w:lastRow="0" w:firstColumn="0" w:lastColumn="0" w:noHBand="0" w:noVBand="0"/>
      </w:tblPr>
      <w:tblGrid>
        <w:gridCol w:w="1539"/>
        <w:gridCol w:w="9216"/>
      </w:tblGrid>
      <w:tr w:rsidR="005D572A" w:rsidTr="00F265EF">
        <w:trPr>
          <w:trHeight w:hRule="exact" w:val="568"/>
        </w:trPr>
        <w:tc>
          <w:tcPr>
            <w:tcW w:w="10755" w:type="dxa"/>
            <w:gridSpan w:val="2"/>
            <w:shd w:val="clear" w:color="auto" w:fill="4C4C4C"/>
            <w:vAlign w:val="center"/>
          </w:tcPr>
          <w:p w:rsidR="005D572A" w:rsidRDefault="00CE6CB8">
            <w:pPr>
              <w:pStyle w:val="Heading3"/>
            </w:pPr>
            <w:r>
              <w:lastRenderedPageBreak/>
              <w:t xml:space="preserve">Achievements and performance </w:t>
            </w:r>
          </w:p>
        </w:tc>
      </w:tr>
      <w:tr w:rsidR="005D572A" w:rsidRPr="00F265EF" w:rsidTr="00FB7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402"/>
        </w:trPr>
        <w:tc>
          <w:tcPr>
            <w:tcW w:w="1539" w:type="dxa"/>
            <w:tcBorders>
              <w:top w:val="nil"/>
              <w:left w:val="nil"/>
              <w:bottom w:val="nil"/>
              <w:right w:val="single" w:sz="2" w:space="0" w:color="999999"/>
            </w:tcBorders>
          </w:tcPr>
          <w:p w:rsidR="005D572A" w:rsidRPr="00F265EF" w:rsidRDefault="00CE6CB8">
            <w:pPr>
              <w:rPr>
                <w:rFonts w:ascii="Arial" w:hAnsi="Arial"/>
                <w:b/>
                <w:sz w:val="20"/>
              </w:rPr>
            </w:pPr>
            <w:r w:rsidRPr="00F265EF">
              <w:rPr>
                <w:rFonts w:ascii="Arial" w:hAnsi="Arial"/>
                <w:b/>
                <w:sz w:val="20"/>
              </w:rPr>
              <w:t>Summary of the main achievements of the charity during the financial period</w:t>
            </w: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rsidR="00F265EF" w:rsidRDefault="00F265EF" w:rsidP="004F2A8C">
            <w:pPr>
              <w:pStyle w:val="NoSpacing"/>
              <w:rPr>
                <w:sz w:val="20"/>
              </w:rPr>
            </w:pPr>
          </w:p>
          <w:p w:rsidR="004F2A8C" w:rsidRDefault="004F2A8C" w:rsidP="004F2A8C">
            <w:pPr>
              <w:rPr>
                <w:rFonts w:ascii="Arial" w:hAnsi="Arial" w:cs="Arial"/>
                <w:b/>
                <w:sz w:val="22"/>
                <w:szCs w:val="22"/>
                <w:u w:val="single"/>
              </w:rPr>
            </w:pPr>
            <w:r>
              <w:rPr>
                <w:rFonts w:ascii="Arial" w:hAnsi="Arial" w:cs="Arial"/>
                <w:sz w:val="22"/>
                <w:szCs w:val="22"/>
              </w:rPr>
              <w:t xml:space="preserve">The Trust started the year with funds of </w:t>
            </w:r>
            <w:r>
              <w:rPr>
                <w:rFonts w:ascii="Arial" w:hAnsi="Arial" w:cs="Arial"/>
                <w:b/>
                <w:sz w:val="22"/>
                <w:szCs w:val="22"/>
                <w:u w:val="single"/>
              </w:rPr>
              <w:t>£374</w:t>
            </w:r>
            <w:r>
              <w:rPr>
                <w:rFonts w:ascii="Arial" w:hAnsi="Arial" w:cs="Arial"/>
                <w:sz w:val="22"/>
                <w:szCs w:val="22"/>
              </w:rPr>
              <w:t xml:space="preserve">. Over the period covered by this report </w:t>
            </w:r>
            <w:r>
              <w:rPr>
                <w:rFonts w:ascii="Arial" w:hAnsi="Arial" w:cs="Arial"/>
                <w:b/>
                <w:sz w:val="22"/>
                <w:szCs w:val="22"/>
                <w:u w:val="single"/>
              </w:rPr>
              <w:t>£6558</w:t>
            </w:r>
            <w:r>
              <w:rPr>
                <w:rFonts w:ascii="Arial" w:hAnsi="Arial" w:cs="Arial"/>
                <w:sz w:val="22"/>
                <w:szCs w:val="22"/>
              </w:rPr>
              <w:t xml:space="preserve"> was raised through monthly and one off donations; including funds totalling £1333 through sponsorship, giving a balance at 31 March 2018 of </w:t>
            </w:r>
            <w:r>
              <w:rPr>
                <w:rFonts w:ascii="Arial" w:hAnsi="Arial" w:cs="Arial"/>
                <w:b/>
                <w:sz w:val="22"/>
                <w:szCs w:val="22"/>
                <w:u w:val="single"/>
              </w:rPr>
              <w:t>£6933.</w:t>
            </w:r>
          </w:p>
          <w:p w:rsidR="004F2A8C" w:rsidRDefault="004F2A8C" w:rsidP="004F2A8C">
            <w:pPr>
              <w:pStyle w:val="NoSpacing"/>
              <w:rPr>
                <w:rFonts w:ascii="Arial" w:hAnsi="Arial" w:cs="Arial"/>
                <w:b/>
                <w:sz w:val="22"/>
                <w:szCs w:val="22"/>
                <w:u w:val="single"/>
              </w:rPr>
            </w:pPr>
          </w:p>
          <w:p w:rsidR="004F2A8C" w:rsidRDefault="004F2A8C" w:rsidP="004F2A8C">
            <w:pPr>
              <w:pStyle w:val="NoSpacing"/>
              <w:rPr>
                <w:rFonts w:ascii="Arial" w:hAnsi="Arial" w:cs="Arial"/>
                <w:sz w:val="22"/>
                <w:szCs w:val="22"/>
              </w:rPr>
            </w:pPr>
            <w:r>
              <w:rPr>
                <w:rFonts w:ascii="Arial" w:hAnsi="Arial" w:cs="Arial"/>
                <w:sz w:val="22"/>
                <w:szCs w:val="22"/>
              </w:rPr>
              <w:t xml:space="preserve">The annual Trustees Meeting was held on 16 June 2018 and agreed that a </w:t>
            </w:r>
            <w:r>
              <w:rPr>
                <w:rFonts w:ascii="Arial" w:hAnsi="Arial" w:cs="Arial"/>
                <w:b/>
                <w:sz w:val="22"/>
                <w:szCs w:val="22"/>
              </w:rPr>
              <w:t>£6900</w:t>
            </w:r>
            <w:r>
              <w:rPr>
                <w:rFonts w:ascii="Arial" w:hAnsi="Arial" w:cs="Arial"/>
                <w:sz w:val="22"/>
                <w:szCs w:val="22"/>
              </w:rPr>
              <w:t xml:space="preserve"> was donated to </w:t>
            </w:r>
            <w:r>
              <w:rPr>
                <w:rFonts w:ascii="Arial" w:hAnsi="Arial" w:cs="Arial"/>
                <w:i/>
                <w:sz w:val="22"/>
                <w:szCs w:val="22"/>
              </w:rPr>
              <w:t>LEPRA Health in Action</w:t>
            </w:r>
            <w:r>
              <w:rPr>
                <w:rFonts w:ascii="Arial" w:hAnsi="Arial" w:cs="Arial"/>
                <w:sz w:val="22"/>
                <w:szCs w:val="22"/>
              </w:rPr>
              <w:t xml:space="preserve"> in order to meet our annual commitment to meet as much as possible of the running cost of the</w:t>
            </w:r>
            <w:r>
              <w:rPr>
                <w:rFonts w:ascii="Arial" w:hAnsi="Arial" w:cs="Arial"/>
                <w:b/>
                <w:i/>
                <w:sz w:val="22"/>
                <w:szCs w:val="22"/>
              </w:rPr>
              <w:t xml:space="preserve"> KORALEP* Referral Centre </w:t>
            </w:r>
            <w:r>
              <w:rPr>
                <w:rFonts w:ascii="Arial" w:hAnsi="Arial" w:cs="Arial"/>
                <w:sz w:val="22"/>
                <w:szCs w:val="22"/>
              </w:rPr>
              <w:t xml:space="preserve">in Koraput, Orissa State, India. Thus in reality a closing balance of </w:t>
            </w:r>
            <w:r>
              <w:rPr>
                <w:rFonts w:ascii="Arial" w:hAnsi="Arial" w:cs="Arial"/>
                <w:b/>
                <w:sz w:val="22"/>
                <w:szCs w:val="22"/>
                <w:u w:val="single"/>
              </w:rPr>
              <w:t>£33</w:t>
            </w:r>
            <w:r>
              <w:rPr>
                <w:rFonts w:ascii="Arial" w:hAnsi="Arial" w:cs="Arial"/>
                <w:sz w:val="22"/>
                <w:szCs w:val="22"/>
              </w:rPr>
              <w:t xml:space="preserve"> has been carried over into the next financial year.</w:t>
            </w:r>
          </w:p>
          <w:p w:rsidR="004F2A8C" w:rsidRDefault="004F2A8C" w:rsidP="004F2A8C">
            <w:pPr>
              <w:pStyle w:val="NoSpacing"/>
              <w:rPr>
                <w:rFonts w:ascii="Arial" w:hAnsi="Arial" w:cs="Arial"/>
                <w:sz w:val="22"/>
                <w:szCs w:val="22"/>
              </w:rPr>
            </w:pPr>
          </w:p>
          <w:p w:rsidR="004F2A8C" w:rsidRDefault="004F2A8C" w:rsidP="004F2A8C">
            <w:pPr>
              <w:pStyle w:val="NoSpacing"/>
              <w:rPr>
                <w:rFonts w:ascii="Arial" w:hAnsi="Arial" w:cs="Arial"/>
                <w:i/>
                <w:sz w:val="22"/>
                <w:szCs w:val="22"/>
              </w:rPr>
            </w:pPr>
            <w:r>
              <w:rPr>
                <w:rFonts w:ascii="Arial" w:hAnsi="Arial" w:cs="Arial"/>
                <w:i/>
                <w:sz w:val="22"/>
                <w:szCs w:val="22"/>
              </w:rPr>
              <w:t>*KORALEP is the abbreviation used by LEPRA for the Koraput Leprosy Eradication Project</w:t>
            </w:r>
          </w:p>
          <w:p w:rsidR="004F2A8C" w:rsidRDefault="004F2A8C" w:rsidP="004F2A8C">
            <w:pPr>
              <w:pStyle w:val="NoSpacing"/>
              <w:rPr>
                <w:rFonts w:ascii="Arial" w:hAnsi="Arial" w:cs="Arial"/>
                <w:sz w:val="22"/>
                <w:szCs w:val="22"/>
              </w:rPr>
            </w:pPr>
          </w:p>
          <w:p w:rsidR="004F2A8C" w:rsidRDefault="004F2A8C" w:rsidP="004F2A8C">
            <w:pPr>
              <w:pStyle w:val="NoSpacing"/>
              <w:rPr>
                <w:rFonts w:ascii="Arial" w:hAnsi="Arial" w:cs="Arial"/>
                <w:sz w:val="22"/>
                <w:szCs w:val="22"/>
              </w:rPr>
            </w:pPr>
            <w:r>
              <w:rPr>
                <w:rFonts w:ascii="Arial" w:hAnsi="Arial" w:cs="Arial"/>
                <w:b/>
                <w:sz w:val="22"/>
                <w:szCs w:val="22"/>
              </w:rPr>
              <w:t xml:space="preserve">This has been another year of amazing fundraising for a small charity. </w:t>
            </w:r>
            <w:r>
              <w:rPr>
                <w:rFonts w:ascii="Arial" w:hAnsi="Arial" w:cs="Arial"/>
                <w:sz w:val="22"/>
                <w:szCs w:val="22"/>
              </w:rPr>
              <w:t>Leaving aside the very high amount of Gift Aid reclaimed last year (as it represented an extra 3 years of backdated claims)</w:t>
            </w:r>
            <w:r>
              <w:rPr>
                <w:rFonts w:ascii="Arial" w:hAnsi="Arial" w:cs="Arial"/>
                <w:b/>
                <w:sz w:val="22"/>
                <w:szCs w:val="22"/>
              </w:rPr>
              <w:t xml:space="preserve"> we have </w:t>
            </w:r>
            <w:r>
              <w:rPr>
                <w:rFonts w:ascii="Arial" w:hAnsi="Arial" w:cs="Arial"/>
                <w:b/>
                <w:sz w:val="22"/>
                <w:szCs w:val="22"/>
                <w:u w:val="single"/>
              </w:rPr>
              <w:t>managed to match last year’s record level of fundraising</w:t>
            </w:r>
            <w:r>
              <w:rPr>
                <w:rFonts w:ascii="Arial" w:hAnsi="Arial" w:cs="Arial"/>
                <w:b/>
                <w:sz w:val="22"/>
                <w:szCs w:val="22"/>
              </w:rPr>
              <w:t xml:space="preserve">. </w:t>
            </w:r>
            <w:r>
              <w:rPr>
                <w:rFonts w:ascii="Arial" w:hAnsi="Arial" w:cs="Arial"/>
                <w:sz w:val="22"/>
                <w:szCs w:val="22"/>
              </w:rPr>
              <w:t xml:space="preserve">In just over 5 years of existence we will have been able to donate £29,000 to Koraput. </w:t>
            </w:r>
          </w:p>
          <w:p w:rsidR="004F2A8C" w:rsidRDefault="004F2A8C" w:rsidP="004F2A8C">
            <w:pPr>
              <w:pStyle w:val="NoSpacing"/>
              <w:rPr>
                <w:rFonts w:ascii="Arial" w:hAnsi="Arial" w:cs="Arial"/>
                <w:sz w:val="22"/>
                <w:szCs w:val="22"/>
              </w:rPr>
            </w:pPr>
          </w:p>
          <w:p w:rsidR="004F2A8C" w:rsidRDefault="004F2A8C" w:rsidP="004F2A8C">
            <w:pPr>
              <w:pStyle w:val="NoSpacing"/>
              <w:rPr>
                <w:rFonts w:ascii="Arial" w:hAnsi="Arial" w:cs="Arial"/>
                <w:sz w:val="22"/>
                <w:szCs w:val="22"/>
              </w:rPr>
            </w:pPr>
            <w:r>
              <w:rPr>
                <w:rFonts w:ascii="Arial" w:hAnsi="Arial" w:cs="Arial"/>
                <w:sz w:val="22"/>
                <w:szCs w:val="22"/>
              </w:rPr>
              <w:t xml:space="preserve">The level of guaranteed UK monthly contributions is now at its highest level yet, at £360 per month, which with our Gift Aid status </w:t>
            </w:r>
            <w:r>
              <w:rPr>
                <w:rFonts w:ascii="Arial" w:hAnsi="Arial" w:cs="Arial"/>
                <w:b/>
                <w:sz w:val="22"/>
                <w:szCs w:val="22"/>
              </w:rPr>
              <w:t>guarantees us an income of at least £5,000 each year</w:t>
            </w:r>
            <w:r>
              <w:rPr>
                <w:rFonts w:ascii="Arial" w:hAnsi="Arial" w:cs="Arial"/>
                <w:sz w:val="22"/>
                <w:szCs w:val="22"/>
              </w:rPr>
              <w:t xml:space="preserve"> before we even take into account funds raised through sponsored events or donations from outside the UK.</w:t>
            </w:r>
          </w:p>
          <w:p w:rsidR="004F2A8C" w:rsidRDefault="004F2A8C" w:rsidP="004F2A8C">
            <w:pPr>
              <w:pStyle w:val="NoSpacing"/>
              <w:rPr>
                <w:rFonts w:ascii="Arial" w:hAnsi="Arial" w:cs="Arial"/>
                <w:sz w:val="22"/>
                <w:szCs w:val="22"/>
              </w:rPr>
            </w:pPr>
            <w:r>
              <w:rPr>
                <w:rFonts w:ascii="Arial" w:hAnsi="Arial" w:cs="Arial"/>
                <w:sz w:val="22"/>
                <w:szCs w:val="22"/>
              </w:rPr>
              <w:t xml:space="preserve"> </w:t>
            </w:r>
          </w:p>
          <w:p w:rsidR="004F2A8C" w:rsidRDefault="004F2A8C" w:rsidP="004F2A8C">
            <w:pPr>
              <w:pStyle w:val="NoSpacing"/>
              <w:rPr>
                <w:rFonts w:ascii="Arial" w:hAnsi="Arial" w:cs="Arial"/>
                <w:sz w:val="22"/>
                <w:szCs w:val="22"/>
              </w:rPr>
            </w:pPr>
            <w:r>
              <w:rPr>
                <w:rFonts w:ascii="Arial" w:hAnsi="Arial" w:cs="Arial"/>
                <w:sz w:val="22"/>
                <w:szCs w:val="22"/>
              </w:rPr>
              <w:t>The Trust’s website (</w:t>
            </w:r>
            <w:hyperlink r:id="rId7" w:history="1">
              <w:r>
                <w:rPr>
                  <w:rStyle w:val="Hyperlink"/>
                  <w:rFonts w:ascii="Arial" w:hAnsi="Arial" w:cs="Arial"/>
                  <w:sz w:val="22"/>
                  <w:szCs w:val="22"/>
                </w:rPr>
                <w:t>www.copelandfamilytrustfund.com</w:t>
              </w:r>
            </w:hyperlink>
            <w:r>
              <w:rPr>
                <w:rStyle w:val="Hyperlink"/>
                <w:rFonts w:ascii="Arial" w:hAnsi="Arial" w:cs="Arial"/>
                <w:sz w:val="22"/>
                <w:szCs w:val="22"/>
              </w:rPr>
              <w:t>)</w:t>
            </w:r>
            <w:r>
              <w:rPr>
                <w:rFonts w:ascii="Arial" w:hAnsi="Arial" w:cs="Arial"/>
                <w:sz w:val="22"/>
                <w:szCs w:val="22"/>
              </w:rPr>
              <w:t xml:space="preserve"> and the Group Page on </w:t>
            </w:r>
            <w:r>
              <w:rPr>
                <w:rFonts w:ascii="Arial" w:hAnsi="Arial" w:cs="Arial"/>
                <w:i/>
                <w:sz w:val="22"/>
                <w:szCs w:val="22"/>
              </w:rPr>
              <w:t xml:space="preserve">Facebook </w:t>
            </w:r>
            <w:r>
              <w:rPr>
                <w:rFonts w:ascii="Arial" w:hAnsi="Arial" w:cs="Arial"/>
                <w:sz w:val="22"/>
                <w:szCs w:val="22"/>
              </w:rPr>
              <w:t>are both updated on a regular basis, whilst the email address (</w:t>
            </w:r>
            <w:hyperlink r:id="rId8" w:history="1">
              <w:r>
                <w:rPr>
                  <w:rStyle w:val="Hyperlink"/>
                  <w:rFonts w:ascii="Arial" w:hAnsi="Arial" w:cs="Arial"/>
                  <w:sz w:val="22"/>
                  <w:szCs w:val="22"/>
                </w:rPr>
                <w:t>copeland090108@gmail.com</w:t>
              </w:r>
            </w:hyperlink>
            <w:r>
              <w:rPr>
                <w:rFonts w:ascii="Arial" w:hAnsi="Arial" w:cs="Arial"/>
                <w:sz w:val="22"/>
                <w:szCs w:val="22"/>
              </w:rPr>
              <w:t xml:space="preserve">) is regularly checked. There are expenses related to the website, although not the email address anymore, but they are covered by private funding, as is the monthly bank account charge; so </w:t>
            </w:r>
            <w:r>
              <w:rPr>
                <w:rFonts w:ascii="Arial" w:hAnsi="Arial" w:cs="Arial"/>
                <w:b/>
                <w:sz w:val="22"/>
                <w:szCs w:val="22"/>
              </w:rPr>
              <w:t>100% of the funds raised continue to be passed on</w:t>
            </w:r>
            <w:r>
              <w:rPr>
                <w:rFonts w:ascii="Arial" w:hAnsi="Arial" w:cs="Arial"/>
                <w:sz w:val="22"/>
                <w:szCs w:val="22"/>
              </w:rPr>
              <w:t xml:space="preserve"> to Koraput. </w:t>
            </w:r>
          </w:p>
          <w:p w:rsidR="004F2A8C" w:rsidRDefault="004F2A8C" w:rsidP="004F2A8C">
            <w:pPr>
              <w:pStyle w:val="NoSpacing"/>
              <w:rPr>
                <w:rFonts w:ascii="Arial" w:hAnsi="Arial" w:cs="Arial"/>
                <w:sz w:val="22"/>
                <w:szCs w:val="22"/>
              </w:rPr>
            </w:pPr>
          </w:p>
          <w:p w:rsidR="004F2A8C" w:rsidRDefault="004F2A8C" w:rsidP="004F2A8C">
            <w:pPr>
              <w:spacing w:after="160" w:line="254" w:lineRule="auto"/>
              <w:rPr>
                <w:rFonts w:ascii="Arial" w:hAnsi="Arial" w:cs="Arial"/>
                <w:b/>
                <w:sz w:val="22"/>
                <w:szCs w:val="22"/>
                <w:u w:val="single"/>
              </w:rPr>
            </w:pPr>
            <w:r>
              <w:rPr>
                <w:rFonts w:ascii="Arial" w:hAnsi="Arial" w:cs="Arial"/>
                <w:b/>
                <w:sz w:val="22"/>
                <w:szCs w:val="22"/>
                <w:u w:val="single"/>
              </w:rPr>
              <w:t xml:space="preserve">So how is our money to be used?   </w:t>
            </w:r>
          </w:p>
          <w:p w:rsidR="004F2A8C" w:rsidRDefault="004F2A8C" w:rsidP="004F2A8C">
            <w:pPr>
              <w:pStyle w:val="NoSpacing"/>
              <w:rPr>
                <w:rFonts w:ascii="Arial" w:hAnsi="Arial" w:cs="Arial"/>
                <w:b/>
                <w:sz w:val="22"/>
                <w:szCs w:val="22"/>
              </w:rPr>
            </w:pPr>
          </w:p>
          <w:p w:rsidR="004F2A8C" w:rsidRDefault="004F2A8C" w:rsidP="004F2A8C">
            <w:pPr>
              <w:pStyle w:val="NoSpacing"/>
              <w:rPr>
                <w:rFonts w:ascii="Arial" w:hAnsi="Arial" w:cs="Arial"/>
                <w:sz w:val="22"/>
                <w:szCs w:val="22"/>
              </w:rPr>
            </w:pPr>
            <w:r>
              <w:rPr>
                <w:rFonts w:ascii="Arial" w:hAnsi="Arial" w:cs="Arial"/>
                <w:sz w:val="22"/>
                <w:szCs w:val="22"/>
              </w:rPr>
              <w:t xml:space="preserve">The latest information from LEPRA is that the annual cost of running the Referral Centre is currently </w:t>
            </w:r>
            <w:r>
              <w:rPr>
                <w:rFonts w:ascii="Arial" w:hAnsi="Arial" w:cs="Arial"/>
                <w:b/>
                <w:sz w:val="22"/>
                <w:szCs w:val="22"/>
              </w:rPr>
              <w:t>£25,000</w:t>
            </w:r>
            <w:r>
              <w:rPr>
                <w:rFonts w:ascii="Arial" w:hAnsi="Arial" w:cs="Arial"/>
                <w:sz w:val="22"/>
                <w:szCs w:val="22"/>
              </w:rPr>
              <w:t xml:space="preserve">, so £6900 constitutes </w:t>
            </w:r>
            <w:r>
              <w:rPr>
                <w:rFonts w:ascii="Arial" w:hAnsi="Arial" w:cs="Arial"/>
                <w:b/>
                <w:sz w:val="22"/>
                <w:szCs w:val="22"/>
              </w:rPr>
              <w:t>27.6%</w:t>
            </w:r>
            <w:r>
              <w:rPr>
                <w:rFonts w:ascii="Arial" w:hAnsi="Arial" w:cs="Arial"/>
                <w:sz w:val="22"/>
                <w:szCs w:val="22"/>
              </w:rPr>
              <w:t xml:space="preserve"> of that sum. </w:t>
            </w:r>
          </w:p>
          <w:p w:rsidR="004F2A8C" w:rsidRDefault="004F2A8C" w:rsidP="004F2A8C">
            <w:pPr>
              <w:pStyle w:val="NoSpacing"/>
              <w:rPr>
                <w:rFonts w:ascii="Arial" w:hAnsi="Arial" w:cs="Arial"/>
                <w:sz w:val="22"/>
                <w:szCs w:val="22"/>
              </w:rPr>
            </w:pPr>
          </w:p>
          <w:p w:rsidR="004F2A8C" w:rsidRDefault="004F2A8C" w:rsidP="004F2A8C">
            <w:pPr>
              <w:pStyle w:val="NoSpacing"/>
              <w:rPr>
                <w:rFonts w:ascii="Arial" w:hAnsi="Arial" w:cs="Arial"/>
                <w:sz w:val="22"/>
                <w:szCs w:val="22"/>
              </w:rPr>
            </w:pPr>
            <w:r>
              <w:rPr>
                <w:rFonts w:ascii="Arial" w:hAnsi="Arial" w:cs="Arial"/>
                <w:sz w:val="22"/>
                <w:szCs w:val="22"/>
              </w:rPr>
              <w:t xml:space="preserve">The average cost of cure and care for one individual is roughly £25, although obviously this varies with individual need. Additionally it currently costs £9 to provide shoes for a year for a leprosy patient; each pair is specifically designed for the state of that individual’s feet at that point in time and is replaced every three months. </w:t>
            </w:r>
          </w:p>
          <w:p w:rsidR="004F2A8C" w:rsidRDefault="004F2A8C" w:rsidP="004F2A8C">
            <w:pPr>
              <w:pStyle w:val="NoSpacing"/>
              <w:rPr>
                <w:rFonts w:ascii="Arial" w:hAnsi="Arial" w:cs="Arial"/>
                <w:sz w:val="22"/>
                <w:szCs w:val="22"/>
              </w:rPr>
            </w:pPr>
          </w:p>
          <w:p w:rsidR="004F2A8C" w:rsidRDefault="004F2A8C" w:rsidP="004F2A8C">
            <w:pPr>
              <w:pStyle w:val="NoSpacing"/>
              <w:rPr>
                <w:rFonts w:ascii="Arial" w:hAnsi="Arial" w:cs="Arial"/>
                <w:sz w:val="22"/>
                <w:szCs w:val="22"/>
              </w:rPr>
            </w:pPr>
            <w:r>
              <w:rPr>
                <w:rFonts w:ascii="Arial" w:hAnsi="Arial" w:cs="Arial"/>
                <w:sz w:val="22"/>
                <w:szCs w:val="22"/>
              </w:rPr>
              <w:t xml:space="preserve">So it could be argued that we will be funding the cure of 276 people, or providing over 3,000 pairs of shoes, or some combination of the two; for instance 200 cures and 845 pairs of shoes. However I think the essential point is that </w:t>
            </w:r>
            <w:r>
              <w:rPr>
                <w:rFonts w:ascii="Arial" w:hAnsi="Arial" w:cs="Arial"/>
                <w:b/>
                <w:sz w:val="22"/>
                <w:szCs w:val="22"/>
              </w:rPr>
              <w:t>we will be providing over 25% of the revenue needed to run the Centre this year</w:t>
            </w:r>
            <w:r>
              <w:rPr>
                <w:rFonts w:ascii="Arial" w:hAnsi="Arial" w:cs="Arial"/>
                <w:sz w:val="22"/>
                <w:szCs w:val="22"/>
              </w:rPr>
              <w:t>.</w:t>
            </w:r>
          </w:p>
          <w:p w:rsidR="004F2A8C" w:rsidRDefault="004F2A8C" w:rsidP="004F2A8C">
            <w:pPr>
              <w:pStyle w:val="NoSpacing"/>
              <w:rPr>
                <w:rFonts w:ascii="Arial" w:hAnsi="Arial" w:cs="Arial"/>
                <w:sz w:val="22"/>
                <w:szCs w:val="22"/>
              </w:rPr>
            </w:pPr>
          </w:p>
          <w:p w:rsidR="004F2A8C" w:rsidRPr="00F265EF" w:rsidRDefault="004F2A8C" w:rsidP="004F2A8C">
            <w:pPr>
              <w:pStyle w:val="NoSpacing"/>
              <w:rPr>
                <w:sz w:val="20"/>
              </w:rPr>
            </w:pPr>
            <w:r>
              <w:rPr>
                <w:rFonts w:ascii="Arial" w:hAnsi="Arial" w:cs="Arial"/>
                <w:sz w:val="22"/>
                <w:szCs w:val="22"/>
              </w:rPr>
              <w:t xml:space="preserve">This is particularly important as LEPRA’s overall income, in line with many other charities which operate overseas, has apparently fallen by nearly half in the past couple of years through a combination of the declining value of sterling and adverse publicity in the sector (Oxfam etc). Thus it is helpful if we aren’t TOO specific about what should be done with the money; basically </w:t>
            </w:r>
            <w:r>
              <w:rPr>
                <w:rFonts w:ascii="Arial" w:hAnsi="Arial" w:cs="Arial"/>
                <w:b/>
                <w:sz w:val="22"/>
                <w:szCs w:val="22"/>
              </w:rPr>
              <w:t xml:space="preserve">we insist on LEPRA continuing to fund Koraput but trust it to use the money as it sees fit. </w:t>
            </w:r>
            <w:r>
              <w:rPr>
                <w:rFonts w:ascii="Arial" w:hAnsi="Arial" w:cs="Arial"/>
                <w:sz w:val="22"/>
                <w:szCs w:val="22"/>
              </w:rPr>
              <w:t>We are here solely to raise funds, not to interfere with how the operation is run.</w:t>
            </w:r>
          </w:p>
        </w:tc>
      </w:tr>
      <w:tr w:rsidR="00FB726F" w:rsidRPr="00F265EF" w:rsidTr="00FB7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402"/>
        </w:trPr>
        <w:tc>
          <w:tcPr>
            <w:tcW w:w="1539" w:type="dxa"/>
            <w:tcBorders>
              <w:top w:val="nil"/>
              <w:left w:val="nil"/>
              <w:bottom w:val="nil"/>
              <w:right w:val="single" w:sz="2" w:space="0" w:color="999999"/>
            </w:tcBorders>
          </w:tcPr>
          <w:p w:rsidR="00FB726F" w:rsidRPr="00F265EF" w:rsidRDefault="00FB726F">
            <w:pPr>
              <w:rPr>
                <w:rFonts w:ascii="Arial" w:hAnsi="Arial"/>
                <w:b/>
                <w:sz w:val="20"/>
              </w:rPr>
            </w:pP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rsidR="00FB726F" w:rsidRDefault="00FB726F" w:rsidP="00FB726F">
            <w:pPr>
              <w:pStyle w:val="NoSpacing"/>
              <w:rPr>
                <w:rFonts w:ascii="Arial" w:hAnsi="Arial" w:cs="Arial"/>
                <w:sz w:val="22"/>
                <w:szCs w:val="22"/>
              </w:rPr>
            </w:pPr>
          </w:p>
          <w:p w:rsidR="00FB726F" w:rsidRDefault="00FB726F" w:rsidP="00FB726F">
            <w:pPr>
              <w:pStyle w:val="NoSpacing"/>
              <w:rPr>
                <w:rFonts w:ascii="Arial" w:hAnsi="Arial" w:cs="Arial"/>
                <w:sz w:val="22"/>
                <w:szCs w:val="22"/>
              </w:rPr>
            </w:pPr>
            <w:r>
              <w:rPr>
                <w:rFonts w:ascii="Arial" w:hAnsi="Arial" w:cs="Arial"/>
                <w:sz w:val="22"/>
                <w:szCs w:val="22"/>
              </w:rPr>
              <w:t xml:space="preserve">All of the Trustees are happy to take this approach, as we have total faith in the integrity of Ros Kerry (our LEPRA contact) and 100% trust in the annual feedback we receive from her. </w:t>
            </w:r>
          </w:p>
          <w:p w:rsidR="00FB726F" w:rsidRDefault="00FB726F" w:rsidP="00FB726F">
            <w:pPr>
              <w:pStyle w:val="NoSpacing"/>
              <w:rPr>
                <w:rFonts w:ascii="Arial" w:hAnsi="Arial" w:cs="Arial"/>
                <w:sz w:val="22"/>
                <w:szCs w:val="22"/>
              </w:rPr>
            </w:pPr>
          </w:p>
          <w:p w:rsidR="00FB726F" w:rsidRDefault="00FB726F" w:rsidP="00FB726F">
            <w:pPr>
              <w:pStyle w:val="NoSpacing"/>
              <w:rPr>
                <w:rFonts w:ascii="Arial" w:hAnsi="Arial" w:cs="Arial"/>
                <w:sz w:val="22"/>
                <w:szCs w:val="22"/>
              </w:rPr>
            </w:pPr>
            <w:r>
              <w:rPr>
                <w:rFonts w:ascii="Arial" w:hAnsi="Arial" w:cs="Arial"/>
                <w:sz w:val="22"/>
                <w:szCs w:val="22"/>
              </w:rPr>
              <w:t xml:space="preserve">It cannot be stated too strongly that these are not just physical cures and the benefits are not just confined to the individuals concerned. The psychological benefits to the patients are also enormous, particularly in terms of self-esteem and worth. A middle aged man can become the head of the family again, through work and fulfilling his role as the primary breadwinner. For a young woman it means being able to marry and then look after her children. These are vital benefits in a patriarchal and conservative society. </w:t>
            </w:r>
          </w:p>
          <w:p w:rsidR="00FB726F" w:rsidRDefault="00FB726F" w:rsidP="00FB726F">
            <w:pPr>
              <w:pStyle w:val="NoSpacing"/>
              <w:rPr>
                <w:rFonts w:ascii="Arial" w:hAnsi="Arial" w:cs="Arial"/>
                <w:sz w:val="22"/>
                <w:szCs w:val="22"/>
              </w:rPr>
            </w:pPr>
          </w:p>
          <w:p w:rsidR="00FB726F" w:rsidRDefault="00FB726F" w:rsidP="00FB726F">
            <w:pPr>
              <w:pStyle w:val="NoSpacing"/>
              <w:rPr>
                <w:rFonts w:ascii="Arial" w:hAnsi="Arial" w:cs="Arial"/>
                <w:sz w:val="22"/>
                <w:szCs w:val="22"/>
              </w:rPr>
            </w:pPr>
            <w:r>
              <w:rPr>
                <w:rFonts w:ascii="Arial" w:hAnsi="Arial" w:cs="Arial"/>
                <w:sz w:val="22"/>
                <w:szCs w:val="22"/>
              </w:rPr>
              <w:t xml:space="preserve">Additionally the multiplier effect is enormous for their extended families and local communities in general. Often 20 – 30 people rely in some part on the ability of the healed man to earn a living and play a part in society. Likewise the woman may earn a vital dowry for her family by being able to marry. Also both may become part of the early detection and prevention programmes, encouraging others to come forward by leading the rural support groups and generally spreading the news. </w:t>
            </w:r>
          </w:p>
          <w:p w:rsidR="00FB726F" w:rsidRDefault="00FB726F" w:rsidP="00FB726F">
            <w:pPr>
              <w:pStyle w:val="NoSpacing"/>
              <w:rPr>
                <w:rFonts w:ascii="Arial" w:hAnsi="Arial" w:cs="Arial"/>
                <w:sz w:val="22"/>
                <w:szCs w:val="22"/>
              </w:rPr>
            </w:pPr>
          </w:p>
          <w:p w:rsidR="00FB726F" w:rsidRDefault="00FB726F" w:rsidP="00FB726F">
            <w:pPr>
              <w:pStyle w:val="NoSpacing"/>
              <w:rPr>
                <w:rFonts w:ascii="Arial" w:hAnsi="Arial" w:cs="Arial"/>
                <w:sz w:val="22"/>
                <w:szCs w:val="22"/>
              </w:rPr>
            </w:pPr>
            <w:r>
              <w:rPr>
                <w:rFonts w:ascii="Arial" w:hAnsi="Arial" w:cs="Arial"/>
                <w:sz w:val="22"/>
                <w:szCs w:val="22"/>
              </w:rPr>
              <w:t>The success of these programmes is one reason why the cost of the Koraput programme has risen; more people are being caught early and treated!</w:t>
            </w:r>
          </w:p>
          <w:p w:rsidR="00FB726F" w:rsidRDefault="00FB726F" w:rsidP="00FB726F">
            <w:pPr>
              <w:pStyle w:val="NoSpacing"/>
              <w:rPr>
                <w:rFonts w:ascii="Arial" w:hAnsi="Arial" w:cs="Arial"/>
                <w:sz w:val="22"/>
                <w:szCs w:val="22"/>
              </w:rPr>
            </w:pPr>
          </w:p>
          <w:p w:rsidR="00FB726F" w:rsidRDefault="00FB726F" w:rsidP="00FB726F">
            <w:pPr>
              <w:pStyle w:val="NoSpacing"/>
              <w:rPr>
                <w:rFonts w:ascii="Arial" w:hAnsi="Arial" w:cs="Arial"/>
                <w:sz w:val="22"/>
                <w:szCs w:val="22"/>
              </w:rPr>
            </w:pPr>
            <w:r>
              <w:rPr>
                <w:rFonts w:ascii="Arial" w:hAnsi="Arial" w:cs="Arial"/>
                <w:b/>
                <w:sz w:val="22"/>
                <w:szCs w:val="22"/>
              </w:rPr>
              <w:t>Since 1991 20,000 Leprosy patients have been treated in Koraput, of which 2,000 were still registered as disabled in March 2017. 20,550 pairs of shoes were supplied from 1995 to 2017.</w:t>
            </w:r>
            <w:r>
              <w:rPr>
                <w:rFonts w:ascii="Arial" w:hAnsi="Arial" w:cs="Arial"/>
                <w:sz w:val="22"/>
                <w:szCs w:val="22"/>
              </w:rPr>
              <w:t xml:space="preserve"> On a global scale, LEPRA estimates that in 2017 it cured 284,000 of leprosy. Every day 600 new cases of leprosy are diagnosed and commence treatment, a minimum of 50 of these cases will be children.</w:t>
            </w:r>
          </w:p>
          <w:p w:rsidR="00FB726F" w:rsidRDefault="00FB726F" w:rsidP="00FB726F">
            <w:pPr>
              <w:pStyle w:val="NoSpacing"/>
              <w:rPr>
                <w:rFonts w:ascii="Arial" w:hAnsi="Arial" w:cs="Arial"/>
                <w:b/>
                <w:sz w:val="22"/>
                <w:szCs w:val="22"/>
                <w:u w:val="single"/>
              </w:rPr>
            </w:pPr>
          </w:p>
        </w:tc>
      </w:tr>
    </w:tbl>
    <w:p w:rsidR="00FB726F" w:rsidRDefault="00FB726F">
      <w:pPr>
        <w:rPr>
          <w:rFonts w:ascii="Helvetica 75 Bold" w:hAnsi="Helvetica 75 Bold"/>
          <w:sz w:val="20"/>
        </w:rPr>
      </w:pPr>
    </w:p>
    <w:p w:rsidR="005D572A" w:rsidRPr="00F265EF" w:rsidRDefault="00FB726F" w:rsidP="00FB726F">
      <w:r>
        <w:br w:type="page"/>
      </w:r>
    </w:p>
    <w:tbl>
      <w:tblPr>
        <w:tblW w:w="0" w:type="auto"/>
        <w:shd w:val="clear" w:color="auto" w:fill="4C4C4C"/>
        <w:tblLook w:val="0000" w:firstRow="0" w:lastRow="0" w:firstColumn="0" w:lastColumn="0" w:noHBand="0" w:noVBand="0"/>
      </w:tblPr>
      <w:tblGrid>
        <w:gridCol w:w="10755"/>
      </w:tblGrid>
      <w:tr w:rsidR="005D572A" w:rsidRPr="00F265EF">
        <w:trPr>
          <w:trHeight w:hRule="exact" w:val="425"/>
        </w:trPr>
        <w:tc>
          <w:tcPr>
            <w:tcW w:w="11096" w:type="dxa"/>
            <w:shd w:val="clear" w:color="auto" w:fill="4C4C4C"/>
            <w:vAlign w:val="center"/>
          </w:tcPr>
          <w:p w:rsidR="005D572A" w:rsidRPr="00F265EF" w:rsidRDefault="00CE6CB8">
            <w:pPr>
              <w:pStyle w:val="Heading3"/>
              <w:rPr>
                <w:sz w:val="20"/>
              </w:rPr>
            </w:pPr>
            <w:r w:rsidRPr="00F265EF">
              <w:rPr>
                <w:sz w:val="20"/>
              </w:rPr>
              <w:t>Financial review</w:t>
            </w:r>
          </w:p>
        </w:tc>
      </w:tr>
    </w:tbl>
    <w:p w:rsidR="005D572A" w:rsidRPr="00F265EF"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rsidRPr="00F265EF" w:rsidTr="005077B9">
        <w:trPr>
          <w:trHeight w:hRule="exact" w:val="3614"/>
        </w:trPr>
        <w:tc>
          <w:tcPr>
            <w:tcW w:w="3936" w:type="dxa"/>
            <w:tcBorders>
              <w:top w:val="nil"/>
              <w:left w:val="nil"/>
              <w:bottom w:val="nil"/>
              <w:right w:val="single" w:sz="2" w:space="0" w:color="999999"/>
            </w:tcBorders>
          </w:tcPr>
          <w:p w:rsidR="005D572A" w:rsidRPr="00F265EF" w:rsidRDefault="00CE6CB8">
            <w:pPr>
              <w:rPr>
                <w:rFonts w:ascii="Arial" w:hAnsi="Arial"/>
                <w:b/>
                <w:sz w:val="20"/>
              </w:rPr>
            </w:pPr>
            <w:r w:rsidRPr="00F265EF">
              <w:rPr>
                <w:rFonts w:ascii="Arial" w:hAnsi="Arial"/>
                <w:b/>
                <w:sz w:val="20"/>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4B4B75" w:rsidRPr="00F265EF" w:rsidRDefault="004B4B75" w:rsidP="005077B9">
            <w:pPr>
              <w:rPr>
                <w:rFonts w:ascii="Arial" w:hAnsi="Arial" w:cs="Arial"/>
                <w:sz w:val="20"/>
              </w:rPr>
            </w:pPr>
          </w:p>
          <w:p w:rsidR="005077B9" w:rsidRPr="00F265EF" w:rsidRDefault="005077B9" w:rsidP="005077B9">
            <w:pPr>
              <w:rPr>
                <w:rFonts w:ascii="Arial" w:hAnsi="Arial" w:cs="Arial"/>
                <w:sz w:val="20"/>
              </w:rPr>
            </w:pPr>
          </w:p>
          <w:p w:rsidR="005077B9" w:rsidRPr="00F265EF" w:rsidRDefault="005077B9" w:rsidP="005077B9">
            <w:pPr>
              <w:rPr>
                <w:rFonts w:ascii="Arial" w:hAnsi="Arial" w:cs="Arial"/>
                <w:bCs/>
                <w:sz w:val="20"/>
              </w:rPr>
            </w:pPr>
            <w:r w:rsidRPr="00F265EF">
              <w:rPr>
                <w:rFonts w:ascii="Arial" w:hAnsi="Arial" w:cs="Arial"/>
                <w:bCs/>
                <w:sz w:val="20"/>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rsidR="005077B9" w:rsidRPr="00F265EF" w:rsidRDefault="005077B9" w:rsidP="005077B9">
            <w:pPr>
              <w:rPr>
                <w:rFonts w:ascii="Arial" w:hAnsi="Arial" w:cs="Arial"/>
                <w:bCs/>
                <w:sz w:val="20"/>
              </w:rPr>
            </w:pPr>
          </w:p>
          <w:p w:rsidR="005077B9" w:rsidRPr="00F265EF" w:rsidRDefault="005077B9" w:rsidP="005077B9">
            <w:pPr>
              <w:rPr>
                <w:rFonts w:ascii="Arial" w:hAnsi="Arial" w:cs="Arial"/>
                <w:sz w:val="20"/>
              </w:rPr>
            </w:pPr>
          </w:p>
        </w:tc>
      </w:tr>
      <w:tr w:rsidR="005D572A" w:rsidTr="005077B9">
        <w:trPr>
          <w:trHeight w:hRule="exact" w:val="548"/>
        </w:trPr>
        <w:tc>
          <w:tcPr>
            <w:tcW w:w="3936" w:type="dxa"/>
            <w:tcBorders>
              <w:top w:val="nil"/>
              <w:left w:val="nil"/>
              <w:bottom w:val="nil"/>
              <w:right w:val="single" w:sz="2" w:space="0" w:color="999999"/>
            </w:tcBorders>
          </w:tcPr>
          <w:p w:rsidR="005D572A" w:rsidRDefault="00CE6CB8">
            <w:pPr>
              <w:pStyle w:val="Heading5"/>
            </w:pPr>
            <w: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r w:rsidR="005D572A" w:rsidTr="005077B9">
        <w:trPr>
          <w:trHeight w:hRule="exact" w:val="570"/>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bl>
    <w:p w:rsidR="005D572A" w:rsidRDefault="005D572A">
      <w:pPr>
        <w:rPr>
          <w:rFonts w:ascii="Helvetica 75 Bold" w:hAnsi="Helvetica 75 Bold"/>
          <w:sz w:val="20"/>
        </w:rPr>
      </w:pPr>
    </w:p>
    <w:p w:rsidR="005D572A" w:rsidRDefault="00CE6CB8">
      <w:pPr>
        <w:tabs>
          <w:tab w:val="left" w:pos="9280"/>
          <w:tab w:val="right" w:pos="10539"/>
        </w:tabs>
        <w:rPr>
          <w:rFonts w:ascii="Arial" w:hAnsi="Arial"/>
          <w:b/>
          <w:sz w:val="20"/>
        </w:rPr>
      </w:pPr>
      <w:r>
        <w:rPr>
          <w:rFonts w:ascii="Helvetica 75 Bold" w:hAnsi="Helvetica 75 Bold"/>
          <w:sz w:val="20"/>
        </w:rPr>
        <w:tab/>
      </w:r>
      <w:r>
        <w:rPr>
          <w:rFonts w:ascii="Helvetica 75 Bold" w:hAnsi="Helvetica 75 Bold"/>
          <w:sz w:val="20"/>
        </w:rPr>
        <w:tab/>
      </w:r>
    </w:p>
    <w:p w:rsidR="005D572A" w:rsidRDefault="00DE049D">
      <w:pPr>
        <w:pStyle w:val="Heading1"/>
        <w:tabs>
          <w:tab w:val="left" w:pos="9280"/>
          <w:tab w:val="right" w:pos="10539"/>
        </w:tabs>
      </w:pPr>
      <w:r>
        <w:rPr>
          <w:noProof/>
          <w:sz w:val="20"/>
        </w:rPr>
        <w:pict>
          <v:rect id="_x0000_s1029" style="position:absolute;margin-left:-38.95pt;margin-top:-74.5pt;width:603.15pt;height:12in;z-index:-1;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rsidTr="004A3395">
        <w:trPr>
          <w:trHeight w:hRule="exact" w:val="425"/>
        </w:trPr>
        <w:tc>
          <w:tcPr>
            <w:tcW w:w="10755" w:type="dxa"/>
            <w:shd w:val="clear" w:color="auto" w:fill="4C4C4C"/>
            <w:vAlign w:val="center"/>
          </w:tcPr>
          <w:p w:rsidR="005D572A" w:rsidRDefault="00CE6CB8">
            <w:pPr>
              <w:pStyle w:val="Heading3"/>
            </w:pPr>
            <w:r>
              <w:t>Other optional information</w:t>
            </w:r>
          </w:p>
        </w:tc>
      </w:tr>
      <w:tr w:rsidR="005D572A" w:rsidRPr="00E44D6D" w:rsidTr="004A3395">
        <w:tblPrEx>
          <w:tblBorders>
            <w:right w:val="single" w:sz="2" w:space="0" w:color="999999"/>
          </w:tblBorders>
          <w:shd w:val="clear" w:color="auto" w:fill="FFFFFF"/>
        </w:tblPrEx>
        <w:trPr>
          <w:cantSplit/>
          <w:trHeight w:hRule="exact" w:val="7271"/>
        </w:trPr>
        <w:tc>
          <w:tcPr>
            <w:tcW w:w="10755" w:type="dxa"/>
            <w:shd w:val="clear" w:color="auto" w:fill="FFFFFF"/>
          </w:tcPr>
          <w:p w:rsidR="00FB726F" w:rsidRDefault="00FB726F" w:rsidP="00FB726F">
            <w:pPr>
              <w:pStyle w:val="Heading4"/>
              <w:jc w:val="left"/>
              <w:rPr>
                <w:rFonts w:cs="Arial"/>
                <w:b w:val="0"/>
                <w:sz w:val="22"/>
                <w:szCs w:val="22"/>
              </w:rPr>
            </w:pPr>
          </w:p>
          <w:p w:rsidR="00FB726F" w:rsidRDefault="00FB726F" w:rsidP="00FB726F">
            <w:pPr>
              <w:pStyle w:val="Heading4"/>
              <w:jc w:val="left"/>
              <w:rPr>
                <w:rFonts w:cs="Arial"/>
                <w:b w:val="0"/>
                <w:sz w:val="22"/>
                <w:szCs w:val="22"/>
              </w:rPr>
            </w:pPr>
            <w:r>
              <w:rPr>
                <w:rFonts w:cs="Arial"/>
                <w:b w:val="0"/>
                <w:sz w:val="22"/>
                <w:szCs w:val="22"/>
              </w:rPr>
              <w:t xml:space="preserve">As previously reported, in July 2013 the Charity Commission suspended the online donations portal </w:t>
            </w:r>
            <w:hyperlink r:id="rId9" w:history="1">
              <w:r>
                <w:rPr>
                  <w:rStyle w:val="Hyperlink"/>
                  <w:rFonts w:cs="Arial"/>
                  <w:b w:val="0"/>
                  <w:i/>
                  <w:sz w:val="22"/>
                  <w:szCs w:val="22"/>
                </w:rPr>
                <w:t>www.charitygiving.co.uk</w:t>
              </w:r>
            </w:hyperlink>
            <w:r>
              <w:rPr>
                <w:rFonts w:cs="Arial"/>
                <w:b w:val="0"/>
                <w:sz w:val="22"/>
                <w:szCs w:val="22"/>
              </w:rPr>
              <w:t xml:space="preserve"> and consequently £2285.86 of Trust funds were ‘frozen’. We did eventually receive £816 early in 2015 and a</w:t>
            </w:r>
            <w:r>
              <w:rPr>
                <w:rFonts w:cs="Arial"/>
                <w:sz w:val="22"/>
                <w:szCs w:val="22"/>
              </w:rPr>
              <w:t xml:space="preserve"> </w:t>
            </w:r>
            <w:r>
              <w:rPr>
                <w:rFonts w:cs="Arial"/>
                <w:b w:val="0"/>
                <w:sz w:val="22"/>
                <w:szCs w:val="22"/>
              </w:rPr>
              <w:t xml:space="preserve">second payment was authorised by the High Court in November 2016. Although this should have been distributed by July 2017, nothing was received before 31 March 2018. </w:t>
            </w:r>
          </w:p>
          <w:p w:rsidR="00FB726F" w:rsidRDefault="00FB726F" w:rsidP="00FB726F">
            <w:pPr>
              <w:pStyle w:val="Heading4"/>
              <w:jc w:val="left"/>
              <w:rPr>
                <w:rFonts w:cs="Arial"/>
                <w:b w:val="0"/>
                <w:sz w:val="22"/>
                <w:szCs w:val="22"/>
              </w:rPr>
            </w:pPr>
          </w:p>
          <w:p w:rsidR="00FB726F" w:rsidRDefault="00FB726F" w:rsidP="00FB726F">
            <w:pPr>
              <w:pStyle w:val="Heading4"/>
              <w:jc w:val="left"/>
              <w:rPr>
                <w:rFonts w:cs="Arial"/>
                <w:b w:val="0"/>
                <w:sz w:val="22"/>
                <w:szCs w:val="22"/>
              </w:rPr>
            </w:pPr>
            <w:r>
              <w:rPr>
                <w:rFonts w:cs="Arial"/>
                <w:b w:val="0"/>
                <w:sz w:val="22"/>
                <w:szCs w:val="22"/>
              </w:rPr>
              <w:t xml:space="preserve">However I have chased this up and </w:t>
            </w:r>
            <w:r>
              <w:rPr>
                <w:rFonts w:cs="Arial"/>
                <w:sz w:val="22"/>
                <w:szCs w:val="22"/>
              </w:rPr>
              <w:t>£283.74</w:t>
            </w:r>
            <w:r>
              <w:rPr>
                <w:rFonts w:cs="Arial"/>
                <w:b w:val="0"/>
                <w:sz w:val="22"/>
                <w:szCs w:val="22"/>
              </w:rPr>
              <w:t xml:space="preserve"> has now been paid into our bank account, which will consequently show up on next year’s accounts. </w:t>
            </w:r>
          </w:p>
          <w:p w:rsidR="00FB726F" w:rsidRDefault="00FB726F" w:rsidP="00FB726F">
            <w:pPr>
              <w:pStyle w:val="Heading4"/>
              <w:jc w:val="left"/>
              <w:rPr>
                <w:rFonts w:cs="Arial"/>
                <w:b w:val="0"/>
                <w:sz w:val="22"/>
                <w:szCs w:val="22"/>
              </w:rPr>
            </w:pPr>
          </w:p>
          <w:p w:rsidR="00FB726F" w:rsidRDefault="00FB726F" w:rsidP="00FB726F">
            <w:pPr>
              <w:pStyle w:val="Heading4"/>
              <w:jc w:val="left"/>
              <w:rPr>
                <w:rFonts w:cs="Arial"/>
                <w:b w:val="0"/>
                <w:sz w:val="22"/>
                <w:szCs w:val="22"/>
              </w:rPr>
            </w:pPr>
            <w:r>
              <w:rPr>
                <w:rFonts w:cs="Arial"/>
                <w:b w:val="0"/>
                <w:sz w:val="22"/>
                <w:szCs w:val="22"/>
              </w:rPr>
              <w:t xml:space="preserve">The administrators hope to eventually recover around 60% of the frozen assets, but a third and final payment is probably a long way off. </w:t>
            </w:r>
          </w:p>
          <w:p w:rsidR="00FB726F" w:rsidRDefault="00FB726F" w:rsidP="00FB726F">
            <w:pPr>
              <w:pStyle w:val="NoSpacing"/>
              <w:rPr>
                <w:rFonts w:ascii="Arial" w:hAnsi="Arial" w:cs="Arial"/>
                <w:sz w:val="22"/>
                <w:szCs w:val="22"/>
              </w:rPr>
            </w:pPr>
          </w:p>
          <w:p w:rsidR="005D572A" w:rsidRPr="00581E4A" w:rsidRDefault="005D572A" w:rsidP="00FB726F">
            <w:pPr>
              <w:pStyle w:val="Heading4"/>
              <w:jc w:val="left"/>
              <w:rPr>
                <w:rFonts w:cs="Arial"/>
              </w:rPr>
            </w:pPr>
          </w:p>
        </w:tc>
      </w:tr>
    </w:tbl>
    <w:p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lastRenderedPageBreak/>
              <w:t>Declaration</w:t>
            </w:r>
          </w:p>
        </w:tc>
      </w:tr>
    </w:tbl>
    <w:p w:rsidR="005D572A" w:rsidRDefault="005D572A">
      <w:pPr>
        <w:rPr>
          <w:rFonts w:ascii="Helvetica 75 Bold" w:hAnsi="Helvetica 75 Bold"/>
        </w:rPr>
      </w:pPr>
    </w:p>
    <w:p w:rsidR="005D572A" w:rsidRDefault="00CE6CB8">
      <w:pPr>
        <w:rPr>
          <w:rFonts w:ascii="Arial" w:hAnsi="Arial"/>
          <w:b/>
          <w:sz w:val="20"/>
        </w:rPr>
      </w:pPr>
      <w:r>
        <w:rPr>
          <w:rFonts w:ascii="Arial" w:hAnsi="Arial"/>
          <w:b/>
          <w:sz w:val="20"/>
        </w:rPr>
        <w:t xml:space="preserve">The trustees declare that they have approved the trustees’ report above. </w:t>
      </w:r>
    </w:p>
    <w:p w:rsidR="005D572A" w:rsidRDefault="005D572A">
      <w:pPr>
        <w:rPr>
          <w:rFonts w:ascii="Arial" w:hAnsi="Arial"/>
          <w:b/>
          <w:sz w:val="20"/>
        </w:rPr>
      </w:pPr>
    </w:p>
    <w:p w:rsidR="005D572A" w:rsidRDefault="00CE6CB8">
      <w:pPr>
        <w:rPr>
          <w:rFonts w:ascii="Arial" w:hAnsi="Arial"/>
          <w:b/>
          <w:sz w:val="20"/>
        </w:rPr>
      </w:pPr>
      <w:r>
        <w:rPr>
          <w:rFonts w:ascii="Arial" w:hAnsi="Arial"/>
          <w:b/>
          <w:sz w:val="20"/>
        </w:rPr>
        <w:t>Signed on behalf of the charity’s trustees</w:t>
      </w:r>
    </w:p>
    <w:p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235"/>
        <w:gridCol w:w="3827"/>
        <w:gridCol w:w="4693"/>
      </w:tblGrid>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rsidR="005D572A" w:rsidRDefault="005D572A">
            <w:pPr>
              <w:rPr>
                <w:rFonts w:ascii="Arial" w:hAnsi="Arial"/>
                <w:sz w:val="20"/>
              </w:rPr>
            </w:pP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rsidR="005D572A" w:rsidRDefault="00226F52">
            <w:pPr>
              <w:rPr>
                <w:rFonts w:ascii="Arial" w:hAnsi="Arial"/>
                <w:sz w:val="20"/>
              </w:rPr>
            </w:pPr>
            <w:r>
              <w:rPr>
                <w:rFonts w:ascii="Arial" w:hAnsi="Arial"/>
                <w:sz w:val="20"/>
              </w:rPr>
              <w:t>BARRY JOHN COPELAND</w:t>
            </w: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rsidR="005D572A" w:rsidRDefault="00226F52">
            <w:pPr>
              <w:rPr>
                <w:rFonts w:ascii="Arial" w:hAnsi="Arial"/>
                <w:sz w:val="20"/>
              </w:rPr>
            </w:pPr>
            <w:r>
              <w:rPr>
                <w:rFonts w:ascii="Arial" w:hAnsi="Arial"/>
                <w:sz w:val="20"/>
              </w:rPr>
              <w:t>CHAIR &amp; TREASURER</w:t>
            </w:r>
          </w:p>
        </w:tc>
        <w:tc>
          <w:tcPr>
            <w:tcW w:w="4693" w:type="dxa"/>
            <w:shd w:val="clear" w:color="auto" w:fill="FFFFFF"/>
          </w:tcPr>
          <w:p w:rsidR="005D572A" w:rsidRDefault="005D572A">
            <w:pPr>
              <w:rPr>
                <w:rFonts w:ascii="Arial" w:hAnsi="Arial"/>
                <w:sz w:val="20"/>
              </w:rPr>
            </w:pPr>
          </w:p>
        </w:tc>
      </w:tr>
      <w:tr w:rsidR="005D572A">
        <w:trPr>
          <w:trHeight w:hRule="exact" w:val="567"/>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Date</w:t>
            </w:r>
          </w:p>
        </w:tc>
        <w:tc>
          <w:tcPr>
            <w:tcW w:w="3827" w:type="dxa"/>
            <w:shd w:val="clear" w:color="auto" w:fill="FFFFFF"/>
          </w:tcPr>
          <w:p w:rsidR="005D572A" w:rsidRDefault="00FB726F" w:rsidP="003D763B">
            <w:pPr>
              <w:rPr>
                <w:rFonts w:ascii="Arial" w:hAnsi="Arial"/>
                <w:sz w:val="20"/>
              </w:rPr>
            </w:pPr>
            <w:r>
              <w:rPr>
                <w:rFonts w:ascii="Arial" w:hAnsi="Arial"/>
                <w:sz w:val="20"/>
              </w:rPr>
              <w:t>20 June 2018</w:t>
            </w:r>
          </w:p>
        </w:tc>
        <w:tc>
          <w:tcPr>
            <w:tcW w:w="4693" w:type="dxa"/>
          </w:tcPr>
          <w:p w:rsidR="005D572A" w:rsidRDefault="005D572A">
            <w:pPr>
              <w:rPr>
                <w:rFonts w:ascii="Arial" w:hAnsi="Arial"/>
                <w:b/>
                <w:sz w:val="20"/>
              </w:rPr>
            </w:pPr>
          </w:p>
        </w:tc>
      </w:tr>
    </w:tbl>
    <w:p w:rsidR="005D572A" w:rsidRDefault="00CE6CB8">
      <w:pPr>
        <w:tabs>
          <w:tab w:val="left" w:pos="9280"/>
          <w:tab w:val="right" w:pos="10539"/>
        </w:tabs>
        <w:rPr>
          <w:rFonts w:ascii="Arial" w:hAnsi="Arial"/>
          <w:b/>
          <w:sz w:val="20"/>
        </w:rPr>
      </w:pPr>
      <w:r>
        <w:rPr>
          <w:rFonts w:ascii="Arial" w:hAnsi="Arial"/>
          <w:b/>
          <w:sz w:val="20"/>
        </w:rPr>
        <w:tab/>
      </w: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10"/>
      <w:pgSz w:w="11899" w:h="16838"/>
      <w:pgMar w:top="1134" w:right="680" w:bottom="680" w:left="680"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9D" w:rsidRDefault="00DE049D">
      <w:r>
        <w:separator/>
      </w:r>
    </w:p>
  </w:endnote>
  <w:endnote w:type="continuationSeparator" w:id="0">
    <w:p w:rsidR="00DE049D" w:rsidRDefault="00D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95" w:rsidRDefault="004A3395">
    <w:pPr>
      <w:pStyle w:val="Footer"/>
      <w:jc w:val="center"/>
    </w:pPr>
    <w:r>
      <w:fldChar w:fldCharType="begin"/>
    </w:r>
    <w:r>
      <w:instrText xml:space="preserve"> PAGE   \* MERGEFORMAT </w:instrText>
    </w:r>
    <w:r>
      <w:fldChar w:fldCharType="separate"/>
    </w:r>
    <w:r w:rsidR="00A32C33">
      <w:rPr>
        <w:noProof/>
      </w:rPr>
      <w:t>1</w:t>
    </w:r>
    <w:r>
      <w:rPr>
        <w:noProof/>
      </w:rPr>
      <w:fldChar w:fldCharType="end"/>
    </w:r>
  </w:p>
  <w:p w:rsidR="004A3395" w:rsidRDefault="004A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9D" w:rsidRDefault="00DE049D">
      <w:r>
        <w:separator/>
      </w:r>
    </w:p>
  </w:footnote>
  <w:footnote w:type="continuationSeparator" w:id="0">
    <w:p w:rsidR="00DE049D" w:rsidRDefault="00DE0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CB8"/>
    <w:rsid w:val="00014886"/>
    <w:rsid w:val="00040775"/>
    <w:rsid w:val="000720EC"/>
    <w:rsid w:val="000E6D23"/>
    <w:rsid w:val="001008B1"/>
    <w:rsid w:val="00196F39"/>
    <w:rsid w:val="00226F52"/>
    <w:rsid w:val="002B3B59"/>
    <w:rsid w:val="002D0144"/>
    <w:rsid w:val="0030102B"/>
    <w:rsid w:val="0031249C"/>
    <w:rsid w:val="00385F3D"/>
    <w:rsid w:val="003D74A9"/>
    <w:rsid w:val="003D763B"/>
    <w:rsid w:val="004A3395"/>
    <w:rsid w:val="004B4B75"/>
    <w:rsid w:val="004F2A8C"/>
    <w:rsid w:val="005077B9"/>
    <w:rsid w:val="00520688"/>
    <w:rsid w:val="00560FA5"/>
    <w:rsid w:val="00581E4A"/>
    <w:rsid w:val="005907FB"/>
    <w:rsid w:val="005D572A"/>
    <w:rsid w:val="005F6937"/>
    <w:rsid w:val="00636CB8"/>
    <w:rsid w:val="006A0DD1"/>
    <w:rsid w:val="006A7D30"/>
    <w:rsid w:val="006B17DE"/>
    <w:rsid w:val="00755B01"/>
    <w:rsid w:val="007B4A97"/>
    <w:rsid w:val="007E35DA"/>
    <w:rsid w:val="008D50AF"/>
    <w:rsid w:val="009528DE"/>
    <w:rsid w:val="00A06FD9"/>
    <w:rsid w:val="00A32C33"/>
    <w:rsid w:val="00AB16F4"/>
    <w:rsid w:val="00CB1E49"/>
    <w:rsid w:val="00CE6CB8"/>
    <w:rsid w:val="00CE78A8"/>
    <w:rsid w:val="00CF2345"/>
    <w:rsid w:val="00DB4887"/>
    <w:rsid w:val="00DD030C"/>
    <w:rsid w:val="00DE049D"/>
    <w:rsid w:val="00E10DC0"/>
    <w:rsid w:val="00E26AF2"/>
    <w:rsid w:val="00E44D6D"/>
    <w:rsid w:val="00EC5531"/>
    <w:rsid w:val="00ED3E2D"/>
    <w:rsid w:val="00EE0EB7"/>
    <w:rsid w:val="00F265EF"/>
    <w:rsid w:val="00F36714"/>
    <w:rsid w:val="00F511FD"/>
    <w:rsid w:val="00FB2865"/>
    <w:rsid w:val="00FB726F"/>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360087260">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594871351">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856047020">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702167788">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09348569">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land090108@gmail.com" TargetMode="External"/><Relationship Id="rId3" Type="http://schemas.openxmlformats.org/officeDocument/2006/relationships/settings" Target="settings.xml"/><Relationship Id="rId7" Type="http://schemas.openxmlformats.org/officeDocument/2006/relationships/hyperlink" Target="http://www.copelandfamilytrust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aritygiv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5DB7-599E-4EA9-B80F-992CFD55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9153</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Sarah Papworth</cp:lastModifiedBy>
  <cp:revision>3</cp:revision>
  <dcterms:created xsi:type="dcterms:W3CDTF">2018-06-20T13:51:00Z</dcterms:created>
  <dcterms:modified xsi:type="dcterms:W3CDTF">2018-06-20T13:52:00Z</dcterms:modified>
</cp:coreProperties>
</file>